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02" w:rsidRDefault="00D07E02" w:rsidP="00D07E02">
      <w:pPr>
        <w:ind w:firstLineChars="71" w:firstLine="199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附件1：</w:t>
      </w:r>
    </w:p>
    <w:p w:rsidR="00D07E02" w:rsidRDefault="00D07E02" w:rsidP="00D07E02">
      <w:pPr>
        <w:ind w:firstLineChars="55" w:firstLine="198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中国科学院上海分院第四届职工乒乓球比赛竞赛规程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一、主办单位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中国科学院上海分院体协、分院工会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二、比赛时间、地点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时间：2017年4月8日（周六）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 上海大学宝山校区（宝山区</w:t>
      </w:r>
      <w:proofErr w:type="gramStart"/>
      <w:r>
        <w:rPr>
          <w:rFonts w:ascii="仿宋_GB2312" w:eastAsia="仿宋_GB2312" w:hint="eastAsia"/>
          <w:sz w:val="28"/>
          <w:szCs w:val="28"/>
        </w:rPr>
        <w:t>南陈路380号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三、竞赛项目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1．单项赛（男单、女单）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2．混合团体（男双、女双、混双）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 局级领导组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四、参赛人员</w:t>
      </w:r>
    </w:p>
    <w:p w:rsidR="00D07E02" w:rsidRDefault="00D07E02" w:rsidP="00D07E02">
      <w:pPr>
        <w:ind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分院系统各研究院所</w:t>
      </w:r>
      <w:r>
        <w:rPr>
          <w:rFonts w:ascii="仿宋_GB2312" w:eastAsia="仿宋_GB2312" w:hAnsi="宋体" w:hint="eastAsia"/>
          <w:color w:val="FF0000"/>
          <w:sz w:val="28"/>
          <w:szCs w:val="28"/>
          <w:highlight w:val="yellow"/>
        </w:rPr>
        <w:t>在职职工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五、参赛办法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1．各单位单独组队参赛，每单位可报男、女运动员各5人，领队1人、教练1人；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2．参加混合团体比赛的运动员各项之间不可兼项，参加单项赛的运动员可兼混合团体赛的项目。</w:t>
      </w:r>
    </w:p>
    <w:p w:rsidR="00D07E02" w:rsidRDefault="00D07E02" w:rsidP="00D07E02">
      <w:pPr>
        <w:ind w:firstLine="562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六、竞赛办法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（一）单项赛：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1．第一阶段采用小组赛，每场比赛采取3局2胜制，</w:t>
      </w:r>
      <w:r>
        <w:rPr>
          <w:rFonts w:ascii="仿宋_GB2312" w:eastAsia="仿宋_GB2312" w:hAnsi="宋体" w:hint="eastAsia"/>
          <w:sz w:val="28"/>
          <w:szCs w:val="28"/>
        </w:rPr>
        <w:t>每局比赛</w:t>
      </w:r>
      <w:r>
        <w:rPr>
          <w:rFonts w:ascii="仿宋_GB2312" w:eastAsia="仿宋_GB2312" w:hAnsi="宋体" w:hint="eastAsia"/>
          <w:sz w:val="28"/>
          <w:szCs w:val="28"/>
        </w:rPr>
        <w:lastRenderedPageBreak/>
        <w:t>11分制，小组赛须打满3局。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2．每个小组根据抽签拟设置为4名选手（具体分组根据报名情况决定），各组取前2名进入第二阶段比赛。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3．第二阶段</w:t>
      </w:r>
      <w:r>
        <w:rPr>
          <w:rFonts w:ascii="仿宋_GB2312" w:eastAsia="仿宋_GB2312" w:hint="eastAsia"/>
          <w:sz w:val="28"/>
          <w:szCs w:val="28"/>
        </w:rPr>
        <w:t>采用淘汰赛，相邻两个小组的第一名与第二名对阵，比赛采取3局2胜制，</w:t>
      </w:r>
      <w:r>
        <w:rPr>
          <w:rFonts w:ascii="仿宋_GB2312" w:eastAsia="仿宋_GB2312" w:hAnsi="宋体" w:hint="eastAsia"/>
          <w:sz w:val="28"/>
          <w:szCs w:val="28"/>
        </w:rPr>
        <w:t>每局比赛11分，先胜2局即可结束比赛。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4．如通过淘汰赛无法决出前8名，则根据淘汰赛阶段各选手的成绩，复活若干选手进入8强。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5．单项赛3、4名选手不再进行比赛。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（二）混合团体赛：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1．出场顺序：男双、女双、混双，混合团体赛</w:t>
      </w:r>
      <w:proofErr w:type="gramStart"/>
      <w:r>
        <w:rPr>
          <w:rFonts w:ascii="仿宋_GB2312" w:eastAsia="仿宋_GB2312" w:hint="eastAsia"/>
          <w:sz w:val="28"/>
          <w:szCs w:val="28"/>
        </w:rPr>
        <w:t>内选手</w:t>
      </w:r>
      <w:proofErr w:type="gramEnd"/>
      <w:r>
        <w:rPr>
          <w:rFonts w:ascii="仿宋_GB2312" w:eastAsia="仿宋_GB2312" w:hint="eastAsia"/>
          <w:sz w:val="28"/>
          <w:szCs w:val="28"/>
        </w:rPr>
        <w:t>不可兼项。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2．第一阶段采用小组赛，每场比赛3项2胜制，每项比赛3局2胜制，</w:t>
      </w:r>
      <w:r>
        <w:rPr>
          <w:rFonts w:ascii="仿宋_GB2312" w:eastAsia="仿宋_GB2312" w:hAnsi="宋体" w:hint="eastAsia"/>
          <w:sz w:val="28"/>
          <w:szCs w:val="28"/>
        </w:rPr>
        <w:t>每局比赛11分制，小组赛须打满5项。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3．每个小组根据抽签拟设置为4支队伍（具体分组根据报名情况决定），各组取前2名进入第二阶段比赛。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4．第二阶段</w:t>
      </w:r>
      <w:r>
        <w:rPr>
          <w:rFonts w:ascii="仿宋_GB2312" w:eastAsia="仿宋_GB2312" w:hint="eastAsia"/>
          <w:sz w:val="28"/>
          <w:szCs w:val="28"/>
        </w:rPr>
        <w:t>采用淘汰赛，每场比赛3项2胜制，每项比赛3局2胜制，</w:t>
      </w:r>
      <w:r>
        <w:rPr>
          <w:rFonts w:ascii="仿宋_GB2312" w:eastAsia="仿宋_GB2312" w:hAnsi="宋体" w:hint="eastAsia"/>
          <w:sz w:val="28"/>
          <w:szCs w:val="28"/>
        </w:rPr>
        <w:t>每局比赛11分制，先胜2项即可结束比赛。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5．如通过淘汰赛无法决出前8名，则根据淘汰赛阶段各代表队的成绩，复活若干队伍进入8强。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6．混合团体赛3、4名选手不再进行比赛。</w:t>
      </w:r>
    </w:p>
    <w:p w:rsidR="00D07E02" w:rsidRDefault="00D07E02" w:rsidP="00D07E02">
      <w:pPr>
        <w:ind w:firstLineChars="171" w:firstLine="47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（三）领导干部组比赛：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1.领导干部组单打比赛，视参加人数情况采取小组赛或淘汰赛进行比赛。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2.每局比赛11分制。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（四）比赛采用国家体育总局审定的最新《乒乓球竞赛规则》，比赛使用红双喜牌白色三星</w:t>
      </w:r>
      <w:smartTag w:uri="urn:schemas-microsoft-com:office:smarttags" w:element="chmetcnv">
        <w:smartTagPr>
          <w:attr w:name="UnitName" w:val="毫米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28"/>
            <w:szCs w:val="28"/>
          </w:rPr>
          <w:t>40毫米</w:t>
        </w:r>
      </w:smartTag>
      <w:r>
        <w:rPr>
          <w:rFonts w:ascii="仿宋_GB2312" w:eastAsia="仿宋_GB2312" w:hAnsi="宋体" w:hint="eastAsia"/>
          <w:sz w:val="28"/>
          <w:szCs w:val="28"/>
        </w:rPr>
        <w:t>乒乓球。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七、录取名次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1.单项赛男单、女单各取前8名；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2.混合团体比赛取前4名；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3.领导干部组单打比赛根据报名情况决定。</w:t>
      </w:r>
    </w:p>
    <w:p w:rsidR="00D07E02" w:rsidRDefault="00D07E02" w:rsidP="00D07E02">
      <w:pPr>
        <w:ind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八、裁判</w:t>
      </w:r>
    </w:p>
    <w:p w:rsidR="00D07E02" w:rsidRDefault="00D07E02" w:rsidP="00D07E02"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裁判长、裁判员由主办单位选聘。</w:t>
      </w:r>
    </w:p>
    <w:p w:rsidR="00D07E02" w:rsidRDefault="00D07E02" w:rsidP="00D07E02">
      <w:pPr>
        <w:ind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九、</w:t>
      </w:r>
      <w:r>
        <w:rPr>
          <w:rFonts w:ascii="仿宋_GB2312" w:eastAsia="仿宋_GB2312" w:hAnsi="宋体" w:hint="eastAsia"/>
          <w:b/>
          <w:sz w:val="28"/>
          <w:szCs w:val="28"/>
        </w:rPr>
        <w:t>相关事项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各单位请自行为参赛运动员购买保险，需在3月21日前将报名表发邮件至xul@shb.ac.cn </w:t>
      </w:r>
    </w:p>
    <w:p w:rsidR="00D07E02" w:rsidRDefault="00D07E02" w:rsidP="00D07E02">
      <w:pPr>
        <w:ind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联系人：  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姚远   64317232；yaoy@shb.ac.cn</w:t>
      </w:r>
    </w:p>
    <w:p w:rsidR="00D07E02" w:rsidRDefault="00D07E02" w:rsidP="00D07E02">
      <w:pPr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许俐   64316629；xul@shb.ac.cn</w:t>
      </w:r>
    </w:p>
    <w:p w:rsidR="00D07E02" w:rsidRDefault="00D07E02" w:rsidP="00D07E02">
      <w:pPr>
        <w:ind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十、未尽事宜另行通知</w:t>
      </w:r>
    </w:p>
    <w:p w:rsidR="000F4DE7" w:rsidRDefault="000F4DE7">
      <w:pPr>
        <w:ind w:firstLine="420"/>
      </w:pPr>
    </w:p>
    <w:sectPr w:rsidR="000F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02"/>
    <w:rsid w:val="000F4DE7"/>
    <w:rsid w:val="008C6E8E"/>
    <w:rsid w:val="00D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7EA89-76A8-4C3E-A546-E5EB85A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02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2</cp:revision>
  <dcterms:created xsi:type="dcterms:W3CDTF">2017-03-13T06:24:00Z</dcterms:created>
  <dcterms:modified xsi:type="dcterms:W3CDTF">2017-03-13T06:26:00Z</dcterms:modified>
</cp:coreProperties>
</file>