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09" w:rsidRPr="00F06909" w:rsidRDefault="00F06909" w:rsidP="00F06909">
      <w:pPr>
        <w:snapToGrid w:val="0"/>
        <w:jc w:val="left"/>
        <w:rPr>
          <w:rFonts w:ascii="仿宋_GB2312" w:eastAsia="仿宋_GB2312" w:hAnsi="华文中宋" w:cs="华文中宋"/>
          <w:sz w:val="32"/>
          <w:szCs w:val="32"/>
        </w:rPr>
      </w:pPr>
      <w:bookmarkStart w:id="0" w:name="_GoBack"/>
      <w:bookmarkEnd w:id="0"/>
      <w:r w:rsidRPr="00F06909">
        <w:rPr>
          <w:rFonts w:ascii="仿宋_GB2312" w:eastAsia="仿宋_GB2312" w:hAnsi="华文中宋" w:cs="华文中宋" w:hint="eastAsia"/>
          <w:sz w:val="32"/>
          <w:szCs w:val="32"/>
        </w:rPr>
        <w:t>附件1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F06909" w:rsidRP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r w:rsidRPr="00F06909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2017年度博士后创新人才支持计划资助学科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103"/>
      </w:tblGrid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一级学科名称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数学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0703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化学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天文学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海洋科学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地球物理学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地质学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生物学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机械工程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仪器科学与技术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材料科学与工程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动力工程及工程热物理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电气工程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电子科学与技术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信息与通信工程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控制科学与工程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计算机科学与技术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航空宇航科学与技术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核科学与技术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农业工程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0832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食品科学与工程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基础医学</w:t>
            </w:r>
          </w:p>
        </w:tc>
      </w:tr>
    </w:tbl>
    <w:p w:rsidR="00F06909" w:rsidRDefault="00F06909" w:rsidP="00F06909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F06909" w:rsidRDefault="00F06909" w:rsidP="00F06909">
      <w:pPr>
        <w:snapToGrid w:val="0"/>
        <w:jc w:val="center"/>
        <w:rPr>
          <w:sz w:val="36"/>
          <w:szCs w:val="36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p w:rsidR="00F06909" w:rsidRPr="00F06909" w:rsidRDefault="00F06909" w:rsidP="00F06909">
      <w:pPr>
        <w:snapToGrid w:val="0"/>
        <w:spacing w:line="520" w:lineRule="exact"/>
        <w:jc w:val="left"/>
        <w:rPr>
          <w:rFonts w:ascii="仿宋_GB2312" w:eastAsia="仿宋_GB2312" w:hAnsi="华文中宋" w:cs="华文中宋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lastRenderedPageBreak/>
        <w:t xml:space="preserve"> 附件2</w:t>
      </w:r>
    </w:p>
    <w:p w:rsidR="00F06909" w:rsidRDefault="00F06909" w:rsidP="00F06909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F06909" w:rsidRDefault="00F06909" w:rsidP="00F06909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2017年度博士后创新人才支持计划重点资助的研究领域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F06909" w:rsidRDefault="00F06909" w:rsidP="00F06909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3028E0" w:rsidRDefault="003028E0" w:rsidP="00F06909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纳米科技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量子调控与量子信息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蛋白质机器与生命过程调控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干细胞及转化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依托大科学装置的前沿研究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全球变化及应对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发育的遗传与环境调控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合成生物学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基因编辑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深海、深地、深空、深蓝科学研究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物质深层次结构和宇宙大尺度物理研究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核心数学及应用数学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磁约束核聚变能发展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现代农业技术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新一代信息技术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智能绿色服务制造技术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清洁高效能源技术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先进高效生物技术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现代食品制造技术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/>
          <w:sz w:val="28"/>
          <w:szCs w:val="28"/>
        </w:rPr>
        <w:t>颠覆性技术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生态环保技术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资源高效循环利用技术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人口健康技术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新型城镇化技术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海洋资源开发利用技术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空天探测、开发和利用技术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深地极地技术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维护国家安全和支撑反恐的关键技术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核心电子器件、高端通用芯片及基础软件产品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极大规模集成电路制造装备及成套工艺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新一代宽带无线移动通信网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高档数控机床与基础制造装备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大型油气田及煤层气开发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大型先进</w:t>
      </w:r>
      <w:proofErr w:type="gramStart"/>
      <w:r w:rsidRPr="003028E0">
        <w:rPr>
          <w:rFonts w:ascii="楷体_GB2312" w:eastAsia="楷体_GB2312" w:hAnsi="仿宋" w:hint="eastAsia"/>
          <w:sz w:val="28"/>
          <w:szCs w:val="28"/>
        </w:rPr>
        <w:t>压水堆及高温</w:t>
      </w:r>
      <w:proofErr w:type="gramEnd"/>
      <w:r w:rsidRPr="003028E0">
        <w:rPr>
          <w:rFonts w:ascii="楷体_GB2312" w:eastAsia="楷体_GB2312" w:hAnsi="仿宋" w:hint="eastAsia"/>
          <w:sz w:val="28"/>
          <w:szCs w:val="28"/>
        </w:rPr>
        <w:t>气冷堆核电站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水体污染控制与治理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转基因生物新品种培育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重大新药创制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艾滋病和病毒性肝炎等重大传染病防治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大型飞机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高分辨率对地观测系统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载人</w:t>
      </w:r>
      <w:proofErr w:type="gramStart"/>
      <w:r w:rsidRPr="003028E0">
        <w:rPr>
          <w:rFonts w:ascii="楷体_GB2312" w:eastAsia="楷体_GB2312" w:hAnsi="仿宋" w:hint="eastAsia"/>
          <w:sz w:val="28"/>
          <w:szCs w:val="28"/>
        </w:rPr>
        <w:t>航天与探月工</w:t>
      </w:r>
      <w:proofErr w:type="gramEnd"/>
      <w:r w:rsidRPr="003028E0">
        <w:rPr>
          <w:rFonts w:ascii="楷体_GB2312" w:eastAsia="楷体_GB2312" w:hAnsi="仿宋" w:hint="eastAsia"/>
          <w:sz w:val="28"/>
          <w:szCs w:val="28"/>
        </w:rPr>
        <w:t>程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农业生物遗传改良和可持续发展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能源高效洁净利用与转化的物理化学基础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面向未来人机物融合的信息科学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地球系统过程与资源、环境和灾害效应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新材料设计与制备新原理和新方法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极端环境条件下的制造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重大工程复杂系统的灾变形成及预测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航空航天重大力学问题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医学免疫学问题</w:t>
      </w:r>
    </w:p>
    <w:p w:rsidR="00F06909" w:rsidRDefault="00F06909" w:rsidP="003028E0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715D6E" w:rsidRDefault="00715D6E"/>
    <w:sectPr w:rsidR="00715D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FC" w:rsidRDefault="00506EFC" w:rsidP="00F06909">
      <w:r>
        <w:separator/>
      </w:r>
    </w:p>
  </w:endnote>
  <w:endnote w:type="continuationSeparator" w:id="0">
    <w:p w:rsidR="00506EFC" w:rsidRDefault="00506EFC" w:rsidP="00F0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09" w:rsidRDefault="00F06909">
    <w:pPr>
      <w:pStyle w:val="a4"/>
      <w:rPr>
        <w:rFonts w:ascii="仿宋" w:eastAsia="仿宋" w:hAnsi="仿宋" w:cs="仿宋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F06909" w:rsidRDefault="00F069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FC" w:rsidRDefault="00506EFC" w:rsidP="00F06909">
      <w:r>
        <w:separator/>
      </w:r>
    </w:p>
  </w:footnote>
  <w:footnote w:type="continuationSeparator" w:id="0">
    <w:p w:rsidR="00506EFC" w:rsidRDefault="00506EFC" w:rsidP="00F0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09"/>
    <w:rsid w:val="000D2002"/>
    <w:rsid w:val="003028E0"/>
    <w:rsid w:val="00506EFC"/>
    <w:rsid w:val="00715D6E"/>
    <w:rsid w:val="00F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DEB01-F876-4D4A-97C3-4E361CF1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909"/>
    <w:rPr>
      <w:sz w:val="18"/>
      <w:szCs w:val="18"/>
    </w:rPr>
  </w:style>
  <w:style w:type="table" w:styleId="a5">
    <w:name w:val="Table Grid"/>
    <w:basedOn w:val="a1"/>
    <w:uiPriority w:val="59"/>
    <w:rsid w:val="00F0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069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90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028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2017-01-09T03:36:00Z</dcterms:created>
  <dcterms:modified xsi:type="dcterms:W3CDTF">2017-01-09T03:36:00Z</dcterms:modified>
</cp:coreProperties>
</file>